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липня 2018 року</w:t>
        <w:tab/>
        <w:tab/>
        <w:tab/>
        <w:tab/>
        <w:tab/>
        <w:t xml:space="preserve">№ 609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Харко В.А.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Борщовицької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Харко В.А. про передачу у власність земельної ділянки для ведення товарного сільськогосподарського виробництва на території Борщовицької сільської ради за межами населеного пункту, технічну документацію із землеустрою щодо встановлення (відновлення) меж земельної ділянки в натурі (на місцевості),  розроблену приватним підприємством «Ріга»: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1,1118 га, гр. Харко Віри Антонівни, для ведення товарного сільськогосподарського виробництва (згідно цільового призначення: 01.01) на території Борщовицької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Харко Вірі Антонівні у власність 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</w:t>
        <w:tab/>
        <w:t xml:space="preserve">площею 1,1118 га (ріллі), кадастровий номер 4623680400:02:000:0141, на території  Борщовицької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